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3EB" w:rsidRPr="005214B0" w:rsidRDefault="00354524">
      <w:pPr>
        <w:rPr>
          <w:rFonts w:ascii="Arial" w:hAnsi="Arial" w:cs="Arial"/>
          <w:b/>
          <w:sz w:val="24"/>
          <w:szCs w:val="24"/>
        </w:rPr>
      </w:pPr>
      <w:r w:rsidRPr="005214B0">
        <w:rPr>
          <w:rFonts w:ascii="Arial" w:hAnsi="Arial" w:cs="Arial"/>
          <w:b/>
          <w:sz w:val="24"/>
          <w:szCs w:val="24"/>
        </w:rPr>
        <w:t xml:space="preserve"> Užité výtvarné umění – volitelný předmět</w:t>
      </w:r>
    </w:p>
    <w:p w:rsidR="00354524" w:rsidRPr="00354524" w:rsidRDefault="00354524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Charakteristika předmětu</w:t>
      </w:r>
    </w:p>
    <w:p w:rsidR="00354524" w:rsidRDefault="00354524" w:rsidP="0035452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Volitelný předmět „Užité výtvarné umění“ volně navazuje na předmět výtvarná výchova a předpokládá práci s žáky, kteří jeví o výtvarné činnosti hlubší zájem a umožňují je dále rozvíjet.</w:t>
      </w:r>
    </w:p>
    <w:p w:rsidR="00354524" w:rsidRDefault="00354524" w:rsidP="0035452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 závislosti na věkové kategorie, vyhraněnosti žáků a v neposlední řadě na personálních a materiálních možnostech školy je předmět volně </w:t>
      </w:r>
      <w:r w:rsidR="007B06D3">
        <w:rPr>
          <w:rFonts w:ascii="Arial" w:hAnsi="Arial" w:cs="Arial"/>
          <w:sz w:val="24"/>
          <w:szCs w:val="24"/>
        </w:rPr>
        <w:t>pro</w:t>
      </w:r>
      <w:r>
        <w:rPr>
          <w:rFonts w:ascii="Arial" w:hAnsi="Arial" w:cs="Arial"/>
          <w:sz w:val="24"/>
          <w:szCs w:val="24"/>
        </w:rPr>
        <w:t>vázán</w:t>
      </w:r>
      <w:r w:rsidR="007B06D3">
        <w:rPr>
          <w:rFonts w:ascii="Arial" w:hAnsi="Arial" w:cs="Arial"/>
          <w:sz w:val="24"/>
          <w:szCs w:val="24"/>
        </w:rPr>
        <w:t xml:space="preserve"> s tematickým a časovým plánem výtvarné výchovy.</w:t>
      </w:r>
    </w:p>
    <w:p w:rsidR="007B06D3" w:rsidRDefault="007B06D3" w:rsidP="0035452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Předmět prohlubuje praktické a teoretické znalosti žáků v oborech jako je kresba, malba, grafika, užitá grafika, práce s tradičními i netradičními materiály, prostorové vytváření design, fotografie a další.</w:t>
      </w:r>
    </w:p>
    <w:p w:rsidR="007B06D3" w:rsidRDefault="007B06D3" w:rsidP="00354524">
      <w:pPr>
        <w:spacing w:after="0"/>
        <w:rPr>
          <w:rFonts w:ascii="Arial" w:hAnsi="Arial" w:cs="Arial"/>
          <w:sz w:val="24"/>
          <w:szCs w:val="24"/>
        </w:rPr>
      </w:pPr>
    </w:p>
    <w:p w:rsidR="007B06D3" w:rsidRDefault="007B06D3" w:rsidP="00354524">
      <w:pPr>
        <w:spacing w:after="0"/>
        <w:rPr>
          <w:rFonts w:ascii="Arial" w:hAnsi="Arial" w:cs="Arial"/>
          <w:sz w:val="24"/>
          <w:szCs w:val="24"/>
        </w:rPr>
      </w:pPr>
    </w:p>
    <w:p w:rsidR="007B06D3" w:rsidRDefault="007B06D3" w:rsidP="0035452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Charakteristika výuky a vzdělávací cíle</w:t>
      </w:r>
    </w:p>
    <w:p w:rsidR="007B06D3" w:rsidRDefault="007B06D3" w:rsidP="00354524">
      <w:pPr>
        <w:spacing w:after="0"/>
        <w:rPr>
          <w:rFonts w:ascii="Arial" w:hAnsi="Arial" w:cs="Arial"/>
          <w:sz w:val="24"/>
          <w:szCs w:val="24"/>
        </w:rPr>
      </w:pPr>
    </w:p>
    <w:p w:rsidR="007B06D3" w:rsidRDefault="007B06D3" w:rsidP="0035452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Výtvarná činnost je jednou z nejpodnětnějších esteticko-výchovných činností. Vlastní tvorba a přijímání umění posiluje žákovi příznivé osobní rysy a přispívá k jeho začlenění mezi ostatní i k poznání sebe sama.</w:t>
      </w:r>
    </w:p>
    <w:p w:rsidR="007B06D3" w:rsidRDefault="009A1C3E" w:rsidP="0035452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Základ výchovně vzdělávacího procesu tvoří praktické výtvarné činnosti, které utvářejí výtvarný názor žáků pomocí plynulého narůstání zkušeností.</w:t>
      </w:r>
    </w:p>
    <w:p w:rsidR="009A1C3E" w:rsidRDefault="009A1C3E" w:rsidP="0035452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Výuka je stavěna na </w:t>
      </w:r>
      <w:proofErr w:type="gramStart"/>
      <w:r>
        <w:rPr>
          <w:rFonts w:ascii="Arial" w:hAnsi="Arial" w:cs="Arial"/>
          <w:sz w:val="24"/>
          <w:szCs w:val="24"/>
        </w:rPr>
        <w:t>střádání  námětů</w:t>
      </w:r>
      <w:proofErr w:type="gramEnd"/>
      <w:r>
        <w:rPr>
          <w:rFonts w:ascii="Arial" w:hAnsi="Arial" w:cs="Arial"/>
          <w:sz w:val="24"/>
          <w:szCs w:val="24"/>
        </w:rPr>
        <w:t xml:space="preserve"> a výtvarných technik nebo jsou jednotlivé úkoly řazeny do větších výtvarných celků.</w:t>
      </w:r>
    </w:p>
    <w:p w:rsidR="009A1C3E" w:rsidRDefault="009A1C3E" w:rsidP="0035452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Praktické činnosti doplňuje teoretické vzdělání, které se odráží v řešení výtvarných otázek. </w:t>
      </w:r>
    </w:p>
    <w:p w:rsidR="009A1C3E" w:rsidRDefault="009A1C3E" w:rsidP="0035452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rámci teoretického vzdělání prostupují výukou kontakty s výtvarným uměním. Žák si vytváří potřebný přehled o významných obdobích výtvarné kultury, hledá paralely mezi uměním a životem člověka.</w:t>
      </w:r>
    </w:p>
    <w:p w:rsidR="005214B0" w:rsidRDefault="009A1C3E" w:rsidP="0035452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Výuka podporuje rozvoj fantazie, výtvarné imaginace, estetické citlivosti a výtvarně logického myšlení. Do vzájemných souvislostí se dostávají všechny výtvarné zkušenosti, </w:t>
      </w:r>
      <w:r w:rsidR="005214B0">
        <w:rPr>
          <w:rFonts w:ascii="Arial" w:hAnsi="Arial" w:cs="Arial"/>
          <w:sz w:val="24"/>
          <w:szCs w:val="24"/>
        </w:rPr>
        <w:t>které žák během let získal při volné tvorbě, při studijních úlohách, při osvojování výtvarných technik a při poznávání teorie a dějin výtvarného umění.</w:t>
      </w:r>
    </w:p>
    <w:p w:rsidR="005214B0" w:rsidRDefault="005214B0" w:rsidP="0035452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Celý tento soubor znalostí a dovedností žáků aktivně rozšiřuje a aplikují ho do všech výtvarně výchovných disciplín. Žákova výtvarná činnost odhaluje podoby skutečnosti, současně se snaží výtvarně oslovovat druhé nebo vnímat jejich myšlenky skryté ve výtvarném projevu a reagovat </w:t>
      </w:r>
      <w:proofErr w:type="spellStart"/>
      <w:r>
        <w:rPr>
          <w:rFonts w:ascii="Arial" w:hAnsi="Arial" w:cs="Arial"/>
          <w:sz w:val="24"/>
          <w:szCs w:val="24"/>
        </w:rPr>
        <w:t>naně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9A1C3E" w:rsidRPr="00354524" w:rsidRDefault="005214B0" w:rsidP="0035452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 spolupráci s učitelem a ostatními dětmi si uvědomuje vlastní vztah ke světu, k přírodě a člověku a učí se tolerovat jiné než vlastní postoje. Vedle soustředěného výtvarného vzdělávání dospívá k pochopení mnoha společných vztahů a potřeb</w:t>
      </w:r>
      <w:r w:rsidR="009A1C3E">
        <w:rPr>
          <w:rFonts w:ascii="Arial" w:hAnsi="Arial" w:cs="Arial"/>
          <w:sz w:val="24"/>
          <w:szCs w:val="24"/>
        </w:rPr>
        <w:t xml:space="preserve"> </w:t>
      </w:r>
    </w:p>
    <w:sectPr w:rsidR="009A1C3E" w:rsidRPr="00354524" w:rsidSect="000B13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54524"/>
    <w:rsid w:val="000B13EB"/>
    <w:rsid w:val="00354524"/>
    <w:rsid w:val="005214B0"/>
    <w:rsid w:val="005B6655"/>
    <w:rsid w:val="007B06D3"/>
    <w:rsid w:val="008A4A74"/>
    <w:rsid w:val="009A1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13E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335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2009-08-30T12:48:00Z</dcterms:created>
  <dcterms:modified xsi:type="dcterms:W3CDTF">2009-08-30T13:31:00Z</dcterms:modified>
</cp:coreProperties>
</file>